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96" w:rsidRDefault="00151196" w:rsidP="00A2479A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:rsidR="0064630D" w:rsidRPr="00360A6A" w:rsidRDefault="0064630D" w:rsidP="00A2479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60A6A">
        <w:rPr>
          <w:rFonts w:asciiTheme="minorHAnsi" w:hAnsiTheme="minorHAnsi" w:cs="Arial"/>
          <w:b/>
          <w:i/>
          <w:sz w:val="24"/>
          <w:szCs w:val="24"/>
        </w:rPr>
        <w:t>Digital Toolkit</w:t>
      </w:r>
      <w:r w:rsidRPr="00360A6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60A6A">
        <w:rPr>
          <w:rFonts w:asciiTheme="minorHAnsi" w:hAnsiTheme="minorHAnsi" w:cs="Arial"/>
          <w:b/>
          <w:sz w:val="24"/>
          <w:szCs w:val="24"/>
        </w:rPr>
        <w:br/>
        <w:t>Open Enrollment 20</w:t>
      </w:r>
      <w:r w:rsidR="00177E36">
        <w:rPr>
          <w:rFonts w:asciiTheme="minorHAnsi" w:hAnsiTheme="minorHAnsi" w:cs="Arial"/>
          <w:b/>
          <w:sz w:val="24"/>
          <w:szCs w:val="24"/>
        </w:rPr>
        <w:t>20</w:t>
      </w:r>
    </w:p>
    <w:p w:rsidR="0064630D" w:rsidRPr="00360A6A" w:rsidRDefault="0064630D" w:rsidP="00A2479A">
      <w:pPr>
        <w:rPr>
          <w:rFonts w:asciiTheme="minorHAnsi" w:hAnsiTheme="minorHAnsi" w:cs="Arial"/>
          <w:b/>
          <w:sz w:val="24"/>
          <w:szCs w:val="24"/>
        </w:rPr>
      </w:pPr>
    </w:p>
    <w:p w:rsidR="0064630D" w:rsidRDefault="0064630D" w:rsidP="00A2479A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360A6A">
        <w:rPr>
          <w:rFonts w:asciiTheme="minorHAnsi" w:hAnsiTheme="minorHAnsi"/>
          <w:sz w:val="24"/>
          <w:szCs w:val="24"/>
        </w:rPr>
        <w:t>Health care coverage is an essential component of healthy communities</w:t>
      </w:r>
      <w:bookmarkStart w:id="0" w:name="_GoBack"/>
      <w:bookmarkEnd w:id="0"/>
      <w:r w:rsidRPr="00360A6A">
        <w:rPr>
          <w:rFonts w:asciiTheme="minorHAnsi" w:hAnsiTheme="minorHAnsi"/>
          <w:sz w:val="24"/>
          <w:szCs w:val="24"/>
        </w:rPr>
        <w:t>.</w:t>
      </w:r>
      <w:r w:rsidRPr="00360A6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8044BD">
        <w:rPr>
          <w:rFonts w:asciiTheme="minorHAnsi" w:hAnsiTheme="minorHAnsi"/>
          <w:sz w:val="24"/>
          <w:szCs w:val="24"/>
          <w:shd w:val="clear" w:color="auto" w:fill="FFFFFF"/>
        </w:rPr>
        <w:t>About</w:t>
      </w:r>
      <w:r w:rsidRPr="00360A6A">
        <w:rPr>
          <w:rFonts w:asciiTheme="minorHAnsi" w:hAnsiTheme="minorHAnsi"/>
          <w:sz w:val="24"/>
          <w:szCs w:val="24"/>
          <w:shd w:val="clear" w:color="auto" w:fill="FFFFFF"/>
        </w:rPr>
        <w:t xml:space="preserve"> 12 million Americans enrolled in 20</w:t>
      </w:r>
      <w:r w:rsidR="008C20A7">
        <w:rPr>
          <w:rFonts w:asciiTheme="minorHAnsi" w:hAnsiTheme="minorHAnsi"/>
          <w:sz w:val="24"/>
          <w:szCs w:val="24"/>
          <w:shd w:val="clear" w:color="auto" w:fill="FFFFFF"/>
        </w:rPr>
        <w:t>19</w:t>
      </w:r>
      <w:r w:rsidRPr="00360A6A">
        <w:rPr>
          <w:rFonts w:asciiTheme="minorHAnsi" w:hAnsiTheme="minorHAnsi"/>
          <w:sz w:val="24"/>
          <w:szCs w:val="24"/>
          <w:shd w:val="clear" w:color="auto" w:fill="FFFFFF"/>
        </w:rPr>
        <w:t xml:space="preserve"> health coverage</w:t>
      </w:r>
      <w:r w:rsidRPr="00360A6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through the Health Insurance Marketplaces. </w:t>
      </w:r>
    </w:p>
    <w:p w:rsidR="00A2479A" w:rsidRPr="00360A6A" w:rsidRDefault="00A2479A" w:rsidP="00A2479A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64630D" w:rsidRDefault="008C0615" w:rsidP="00A2479A">
      <w:pP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Open enrollment for 2020</w:t>
      </w:r>
      <w:r w:rsidR="0064630D" w:rsidRPr="00360A6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coverage through the marketplace</w:t>
      </w:r>
      <w:r w:rsidR="008120A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s will run from November 1, 2019, to December 15, 2019</w:t>
      </w:r>
      <w:r w:rsidR="0064630D" w:rsidRPr="00360A6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. This is an opportunity to help individuals in all communities get covered for next year – either by re-enrolling in coverage or enrolling for the first time. </w:t>
      </w:r>
      <w:r w:rsidR="0064630D" w:rsidRPr="00360A6A">
        <w:rPr>
          <w:rFonts w:asciiTheme="minorHAnsi" w:hAnsiTheme="minorHAnsi"/>
          <w:sz w:val="24"/>
          <w:szCs w:val="24"/>
          <w:shd w:val="clear" w:color="auto" w:fill="FFFFFF"/>
        </w:rPr>
        <w:t xml:space="preserve">America’s hospitals and health systems have long helped connect consumers with health coverage and will continue to do so as open enrollment gets underway. </w:t>
      </w:r>
    </w:p>
    <w:p w:rsidR="00A2479A" w:rsidRPr="00693501" w:rsidRDefault="00A2479A" w:rsidP="00A2479A">
      <w:pPr>
        <w:rPr>
          <w:rFonts w:asciiTheme="minorHAnsi" w:hAnsiTheme="minorHAnsi"/>
          <w:sz w:val="24"/>
          <w:szCs w:val="24"/>
          <w:shd w:val="clear" w:color="auto" w:fill="FFFFFF"/>
        </w:rPr>
      </w:pPr>
    </w:p>
    <w:p w:rsidR="0064630D" w:rsidRPr="00360A6A" w:rsidRDefault="0064630D" w:rsidP="00A2479A">
      <w:pPr>
        <w:rPr>
          <w:rFonts w:asciiTheme="minorHAnsi" w:hAnsiTheme="minorHAnsi" w:cs="Arial"/>
          <w:sz w:val="24"/>
          <w:szCs w:val="24"/>
        </w:rPr>
      </w:pPr>
      <w:r w:rsidRPr="00360A6A">
        <w:rPr>
          <w:rFonts w:asciiTheme="minorHAnsi" w:hAnsiTheme="minorHAnsi" w:cs="Arial"/>
          <w:sz w:val="24"/>
          <w:szCs w:val="24"/>
        </w:rPr>
        <w:t>If you have any questions about Open Enrollment messaging, please contact Emily Gustafson (</w:t>
      </w:r>
      <w:hyperlink r:id="rId7" w:history="1">
        <w:r w:rsidRPr="00360A6A">
          <w:rPr>
            <w:rStyle w:val="Hyperlink"/>
            <w:rFonts w:asciiTheme="minorHAnsi" w:hAnsiTheme="minorHAnsi" w:cs="Arial"/>
            <w:sz w:val="24"/>
            <w:szCs w:val="24"/>
          </w:rPr>
          <w:t>egustafson@aha.org</w:t>
        </w:r>
      </w:hyperlink>
      <w:r w:rsidRPr="00360A6A">
        <w:rPr>
          <w:rFonts w:asciiTheme="minorHAnsi" w:hAnsiTheme="minorHAnsi" w:cs="Arial"/>
          <w:sz w:val="24"/>
          <w:szCs w:val="24"/>
        </w:rPr>
        <w:t xml:space="preserve">) or </w:t>
      </w:r>
      <w:r w:rsidR="001668CF">
        <w:rPr>
          <w:rFonts w:asciiTheme="minorHAnsi" w:hAnsiTheme="minorHAnsi" w:cs="Arial"/>
          <w:sz w:val="24"/>
          <w:szCs w:val="24"/>
        </w:rPr>
        <w:t>Sean Barry</w:t>
      </w:r>
      <w:r w:rsidRPr="00360A6A">
        <w:rPr>
          <w:rFonts w:asciiTheme="minorHAnsi" w:hAnsiTheme="minorHAnsi" w:cs="Arial"/>
          <w:sz w:val="24"/>
          <w:szCs w:val="24"/>
        </w:rPr>
        <w:t xml:space="preserve"> (</w:t>
      </w:r>
      <w:hyperlink r:id="rId8" w:history="1">
        <w:r w:rsidR="001668CF" w:rsidRPr="00C87FEE">
          <w:rPr>
            <w:rStyle w:val="Hyperlink"/>
            <w:rFonts w:asciiTheme="minorHAnsi" w:hAnsiTheme="minorHAnsi" w:cs="Arial"/>
            <w:sz w:val="24"/>
            <w:szCs w:val="24"/>
          </w:rPr>
          <w:t>sbarry@aha.org</w:t>
        </w:r>
      </w:hyperlink>
      <w:r w:rsidRPr="00360A6A">
        <w:rPr>
          <w:rFonts w:asciiTheme="minorHAnsi" w:hAnsiTheme="minorHAnsi" w:cs="Arial"/>
          <w:sz w:val="24"/>
          <w:szCs w:val="24"/>
        </w:rPr>
        <w:t>).</w:t>
      </w:r>
    </w:p>
    <w:p w:rsidR="0064630D" w:rsidRPr="00360A6A" w:rsidRDefault="0064630D" w:rsidP="00A2479A">
      <w:pPr>
        <w:rPr>
          <w:rFonts w:asciiTheme="minorHAnsi" w:hAnsiTheme="minorHAnsi" w:cs="Arial"/>
          <w:sz w:val="24"/>
          <w:szCs w:val="24"/>
        </w:rPr>
      </w:pPr>
    </w:p>
    <w:p w:rsidR="0064630D" w:rsidRPr="00360A6A" w:rsidRDefault="0064630D" w:rsidP="00A2479A">
      <w:pPr>
        <w:rPr>
          <w:rFonts w:asciiTheme="minorHAnsi" w:hAnsiTheme="minorHAnsi" w:cs="Arial"/>
          <w:iCs/>
          <w:sz w:val="24"/>
          <w:szCs w:val="24"/>
        </w:rPr>
      </w:pPr>
      <w:r w:rsidRPr="00360A6A">
        <w:rPr>
          <w:rFonts w:asciiTheme="minorHAnsi" w:hAnsiTheme="minorHAnsi" w:cs="Arial"/>
          <w:b/>
          <w:i/>
          <w:sz w:val="24"/>
          <w:szCs w:val="24"/>
        </w:rPr>
        <w:t xml:space="preserve">Sample Messages </w:t>
      </w:r>
    </w:p>
    <w:p w:rsidR="0064630D" w:rsidRDefault="0064630D" w:rsidP="00A2479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0A6A">
        <w:rPr>
          <w:sz w:val="24"/>
          <w:szCs w:val="24"/>
        </w:rPr>
        <w:t xml:space="preserve">Do you </w:t>
      </w:r>
      <w:r w:rsidR="00136E04">
        <w:rPr>
          <w:sz w:val="24"/>
          <w:szCs w:val="24"/>
        </w:rPr>
        <w:t xml:space="preserve">have </w:t>
      </w:r>
      <w:r w:rsidR="006F6B87">
        <w:rPr>
          <w:sz w:val="24"/>
          <w:szCs w:val="24"/>
        </w:rPr>
        <w:t>auto</w:t>
      </w:r>
      <w:r w:rsidRPr="00360A6A">
        <w:rPr>
          <w:sz w:val="24"/>
          <w:szCs w:val="24"/>
        </w:rPr>
        <w:t xml:space="preserve"> insurance? Then why not health insurance? It’s easy, low cost and will help you stay healthy. Visit healthcare.gov for more info.</w:t>
      </w:r>
    </w:p>
    <w:p w:rsidR="00360A6A" w:rsidRPr="00360A6A" w:rsidRDefault="00360A6A" w:rsidP="00A2479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60A6A">
        <w:rPr>
          <w:sz w:val="24"/>
          <w:szCs w:val="24"/>
        </w:rPr>
        <w:t xml:space="preserve">Do you have </w:t>
      </w:r>
      <w:r w:rsidR="006F6B87">
        <w:rPr>
          <w:sz w:val="24"/>
          <w:szCs w:val="24"/>
        </w:rPr>
        <w:t>auto</w:t>
      </w:r>
      <w:r w:rsidRPr="00360A6A">
        <w:rPr>
          <w:sz w:val="24"/>
          <w:szCs w:val="24"/>
        </w:rPr>
        <w:t xml:space="preserve"> insurance? Then why not health insurance? It’s easy, low cost </w:t>
      </w:r>
      <w:r>
        <w:rPr>
          <w:sz w:val="24"/>
          <w:szCs w:val="24"/>
        </w:rPr>
        <w:t xml:space="preserve">and will help you stay healthy, so you can continue to live awesome </w:t>
      </w:r>
      <w:hyperlink r:id="rId9" w:history="1">
        <w:r w:rsidRPr="004A662C">
          <w:rPr>
            <w:rStyle w:val="Hyperlink"/>
            <w:sz w:val="24"/>
            <w:szCs w:val="24"/>
          </w:rPr>
          <w:t>https://www.youtube.com/watch?v=xN8c7ZE06nU</w:t>
        </w:r>
      </w:hyperlink>
      <w:r>
        <w:rPr>
          <w:sz w:val="24"/>
          <w:szCs w:val="24"/>
        </w:rPr>
        <w:t xml:space="preserve"> </w:t>
      </w:r>
    </w:p>
    <w:p w:rsidR="0064630D" w:rsidRPr="00360A6A" w:rsidRDefault="0064630D" w:rsidP="00A2479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sz w:val="24"/>
          <w:szCs w:val="24"/>
        </w:rPr>
      </w:pPr>
      <w:r w:rsidRPr="00360A6A">
        <w:rPr>
          <w:rFonts w:asciiTheme="minorHAnsi" w:eastAsia="Cambria" w:hAnsiTheme="minorHAnsi" w:cs="Times New Roman"/>
          <w:sz w:val="24"/>
          <w:szCs w:val="24"/>
        </w:rPr>
        <w:t xml:space="preserve">Open enrollment begins November 1. Start planning now! </w:t>
      </w:r>
      <w:hyperlink r:id="rId10" w:history="1">
        <w:r w:rsidRPr="00360A6A">
          <w:rPr>
            <w:rStyle w:val="Hyperlink"/>
            <w:rFonts w:asciiTheme="minorHAnsi" w:eastAsia="Cambria" w:hAnsiTheme="minorHAnsi" w:cs="Times New Roman"/>
            <w:sz w:val="24"/>
            <w:szCs w:val="24"/>
          </w:rPr>
          <w:t>https://www.healthcare.gov/</w:t>
        </w:r>
      </w:hyperlink>
      <w:r w:rsidRPr="00360A6A">
        <w:rPr>
          <w:rFonts w:asciiTheme="minorHAnsi" w:eastAsia="Cambria" w:hAnsiTheme="minorHAnsi" w:cs="Times New Roman"/>
          <w:sz w:val="24"/>
          <w:szCs w:val="24"/>
        </w:rPr>
        <w:t xml:space="preserve"> #</w:t>
      </w:r>
      <w:proofErr w:type="spellStart"/>
      <w:r w:rsidRPr="00360A6A">
        <w:rPr>
          <w:rFonts w:asciiTheme="minorHAnsi" w:eastAsia="Cambria" w:hAnsiTheme="minorHAnsi" w:cs="Times New Roman"/>
          <w:sz w:val="24"/>
          <w:szCs w:val="24"/>
        </w:rPr>
        <w:t>GetCovered</w:t>
      </w:r>
      <w:proofErr w:type="spellEnd"/>
      <w:r w:rsidRPr="00360A6A">
        <w:rPr>
          <w:rFonts w:asciiTheme="minorHAnsi" w:eastAsia="Cambria" w:hAnsiTheme="minorHAnsi" w:cs="Times New Roman"/>
          <w:sz w:val="24"/>
          <w:szCs w:val="24"/>
        </w:rPr>
        <w:t xml:space="preserve"> </w:t>
      </w:r>
    </w:p>
    <w:p w:rsidR="0064630D" w:rsidRPr="00360A6A" w:rsidRDefault="0064630D" w:rsidP="00A2479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sz w:val="24"/>
          <w:szCs w:val="24"/>
        </w:rPr>
      </w:pPr>
      <w:r w:rsidRPr="00360A6A">
        <w:rPr>
          <w:rFonts w:asciiTheme="minorHAnsi" w:eastAsia="Times New Roman" w:hAnsiTheme="minorHAnsi" w:cs="Times New Roman"/>
          <w:sz w:val="24"/>
          <w:szCs w:val="24"/>
        </w:rPr>
        <w:t xml:space="preserve">An essential component of a thriving #economy is a #healthy #community 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  <w:r w:rsidRPr="00360A6A">
        <w:rPr>
          <w:rFonts w:asciiTheme="minorHAnsi" w:eastAsia="Times New Roman" w:hAnsiTheme="minorHAnsi" w:cs="Times New Roman"/>
          <w:sz w:val="24"/>
          <w:szCs w:val="24"/>
        </w:rPr>
        <w:t xml:space="preserve"> #HealthCare #Marketplace </w:t>
      </w:r>
    </w:p>
    <w:p w:rsidR="0064630D" w:rsidRPr="00360A6A" w:rsidRDefault="0064630D" w:rsidP="00A2479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sz w:val="24"/>
          <w:szCs w:val="24"/>
        </w:rPr>
      </w:pPr>
      <w:r w:rsidRPr="00360A6A">
        <w:rPr>
          <w:rFonts w:asciiTheme="minorHAnsi" w:eastAsia="Times New Roman" w:hAnsiTheme="minorHAnsi" w:cs="Times New Roman"/>
          <w:sz w:val="24"/>
          <w:szCs w:val="24"/>
        </w:rPr>
        <w:t xml:space="preserve">In the U.S., health insurance coverage has a direct correlation with greater productivity and healthier communities 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</w:p>
    <w:p w:rsidR="0064630D" w:rsidRPr="00360A6A" w:rsidRDefault="005607D6" w:rsidP="00A2479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iCs/>
          <w:sz w:val="24"/>
          <w:szCs w:val="24"/>
        </w:rPr>
      </w:pPr>
      <w:r w:rsidRPr="003201D8">
        <w:rPr>
          <w:rFonts w:asciiTheme="minorHAnsi" w:eastAsia="Times New Roman" w:hAnsiTheme="minorHAnsi" w:cs="Times New Roman"/>
          <w:sz w:val="24"/>
          <w:szCs w:val="24"/>
        </w:rPr>
        <w:t>Premium tax credits</w:t>
      </w:r>
      <w:r w:rsidR="0064630D" w:rsidRPr="003201D8">
        <w:rPr>
          <w:rFonts w:asciiTheme="minorHAnsi" w:eastAsia="Times New Roman" w:hAnsiTheme="minorHAnsi" w:cs="Times New Roman"/>
          <w:sz w:val="24"/>
          <w:szCs w:val="24"/>
        </w:rPr>
        <w:t xml:space="preserve"> assist families</w:t>
      </w:r>
      <w:r w:rsidR="0064630D" w:rsidRPr="00360A6A">
        <w:rPr>
          <w:rFonts w:asciiTheme="minorHAnsi" w:eastAsia="Times New Roman" w:hAnsiTheme="minorHAnsi" w:cs="Times New Roman"/>
          <w:sz w:val="24"/>
          <w:szCs w:val="24"/>
        </w:rPr>
        <w:t xml:space="preserve"> with low &amp; moderate incomes in purchasing health insurance </w:t>
      </w:r>
      <w:r w:rsidR="0064630D"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  <w:r w:rsidR="0064630D" w:rsidRPr="00360A6A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:rsidR="0064630D" w:rsidRPr="00360A6A" w:rsidRDefault="0064630D" w:rsidP="00A247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iCs/>
          <w:sz w:val="24"/>
          <w:szCs w:val="24"/>
        </w:rPr>
      </w:pPr>
      <w:r w:rsidRPr="00360A6A">
        <w:rPr>
          <w:rFonts w:asciiTheme="minorHAnsi" w:eastAsia="Times New Roman" w:hAnsiTheme="minorHAnsi" w:cs="Times New Roman"/>
          <w:sz w:val="24"/>
          <w:szCs w:val="24"/>
        </w:rPr>
        <w:t>Access to health insurance improves #health, well-being and finances, all of which contribute to a healthy #economy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 xml:space="preserve"> www.aha.org/getcovered</w:t>
      </w:r>
      <w:r w:rsidRPr="00360A6A">
        <w:rPr>
          <w:rFonts w:asciiTheme="minorHAnsi" w:eastAsia="Times New Roman" w:hAnsiTheme="minorHAnsi" w:cs="Times New Roman"/>
          <w:sz w:val="24"/>
          <w:szCs w:val="24"/>
        </w:rPr>
        <w:t xml:space="preserve">     </w:t>
      </w:r>
    </w:p>
    <w:p w:rsidR="0064630D" w:rsidRPr="00360A6A" w:rsidRDefault="0064630D" w:rsidP="00A247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iCs/>
          <w:sz w:val="24"/>
          <w:szCs w:val="24"/>
        </w:rPr>
      </w:pPr>
      <w:r w:rsidRPr="00360A6A">
        <w:rPr>
          <w:rFonts w:asciiTheme="minorHAnsi" w:eastAsia="Times New Roman" w:hAnsiTheme="minorHAnsi" w:cs="Times New Roman"/>
          <w:sz w:val="24"/>
          <w:szCs w:val="24"/>
        </w:rPr>
        <w:t xml:space="preserve">Affordable health insurance is essential to improving the health of any community 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</w:p>
    <w:p w:rsidR="0064630D" w:rsidRPr="00360A6A" w:rsidRDefault="0064630D" w:rsidP="00A247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iCs/>
          <w:sz w:val="24"/>
          <w:szCs w:val="24"/>
        </w:rPr>
      </w:pPr>
      <w:r w:rsidRPr="00360A6A">
        <w:rPr>
          <w:rFonts w:asciiTheme="minorHAnsi" w:eastAsia="Cambria" w:hAnsiTheme="minorHAnsi" w:cs="Times New Roman"/>
          <w:iCs/>
          <w:sz w:val="24"/>
          <w:szCs w:val="24"/>
        </w:rPr>
        <w:t xml:space="preserve">Open enrollment is here! Go to 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  <w:r w:rsidRPr="00360A6A">
        <w:rPr>
          <w:rFonts w:asciiTheme="minorHAnsi" w:eastAsia="Cambria" w:hAnsiTheme="minorHAnsi" w:cs="Times New Roman"/>
          <w:iCs/>
          <w:sz w:val="24"/>
          <w:szCs w:val="24"/>
        </w:rPr>
        <w:t xml:space="preserve"> for more information #</w:t>
      </w:r>
      <w:proofErr w:type="spellStart"/>
      <w:r w:rsidRPr="00360A6A">
        <w:rPr>
          <w:rFonts w:asciiTheme="minorHAnsi" w:eastAsia="Cambria" w:hAnsiTheme="minorHAnsi" w:cs="Times New Roman"/>
          <w:iCs/>
          <w:sz w:val="24"/>
          <w:szCs w:val="24"/>
        </w:rPr>
        <w:t>GetCovered</w:t>
      </w:r>
      <w:proofErr w:type="spellEnd"/>
      <w:r w:rsidRPr="00360A6A">
        <w:rPr>
          <w:rFonts w:asciiTheme="minorHAnsi" w:eastAsia="Cambria" w:hAnsiTheme="minorHAnsi" w:cs="Times New Roman"/>
          <w:iCs/>
          <w:sz w:val="24"/>
          <w:szCs w:val="24"/>
        </w:rPr>
        <w:t xml:space="preserve"> #</w:t>
      </w:r>
      <w:proofErr w:type="spellStart"/>
      <w:r w:rsidRPr="00360A6A">
        <w:rPr>
          <w:rFonts w:asciiTheme="minorHAnsi" w:eastAsia="Cambria" w:hAnsiTheme="minorHAnsi" w:cs="Times New Roman"/>
          <w:iCs/>
          <w:sz w:val="24"/>
          <w:szCs w:val="24"/>
        </w:rPr>
        <w:t>StayCovered</w:t>
      </w:r>
      <w:proofErr w:type="spellEnd"/>
    </w:p>
    <w:p w:rsidR="0064630D" w:rsidRPr="00360A6A" w:rsidRDefault="0064630D" w:rsidP="00A247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iCs/>
          <w:sz w:val="24"/>
          <w:szCs w:val="24"/>
        </w:rPr>
      </w:pPr>
      <w:r w:rsidRPr="00360A6A">
        <w:rPr>
          <w:rFonts w:asciiTheme="minorHAnsi" w:eastAsia="Cambria" w:hAnsiTheme="minorHAnsi" w:cs="Times New Roman"/>
          <w:iCs/>
          <w:sz w:val="24"/>
          <w:szCs w:val="24"/>
        </w:rPr>
        <w:t xml:space="preserve">Check out 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  <w:r w:rsidRPr="00360A6A">
        <w:rPr>
          <w:rFonts w:asciiTheme="minorHAnsi" w:eastAsia="Cambria" w:hAnsiTheme="minorHAnsi" w:cs="Times New Roman"/>
          <w:iCs/>
          <w:sz w:val="24"/>
          <w:szCs w:val="24"/>
        </w:rPr>
        <w:t xml:space="preserve"> for resources to help communities make the upcoming year the healthiest yet #</w:t>
      </w:r>
      <w:proofErr w:type="spellStart"/>
      <w:r w:rsidRPr="00360A6A">
        <w:rPr>
          <w:rFonts w:asciiTheme="minorHAnsi" w:eastAsia="Cambria" w:hAnsiTheme="minorHAnsi" w:cs="Times New Roman"/>
          <w:iCs/>
          <w:sz w:val="24"/>
          <w:szCs w:val="24"/>
        </w:rPr>
        <w:t>GetCovered</w:t>
      </w:r>
      <w:proofErr w:type="spellEnd"/>
    </w:p>
    <w:p w:rsidR="0064630D" w:rsidRPr="00360A6A" w:rsidRDefault="0064630D" w:rsidP="00A247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eastAsia="Cambria" w:hAnsiTheme="minorHAnsi" w:cs="Times New Roman"/>
          <w:iCs/>
          <w:sz w:val="24"/>
          <w:szCs w:val="24"/>
        </w:rPr>
      </w:pPr>
      <w:r w:rsidRPr="00360A6A">
        <w:rPr>
          <w:rFonts w:asciiTheme="minorHAnsi" w:eastAsia="Cambria" w:hAnsiTheme="minorHAnsi" w:cs="Times New Roman"/>
          <w:iCs/>
          <w:sz w:val="24"/>
          <w:szCs w:val="24"/>
        </w:rPr>
        <w:t xml:space="preserve">Health coverage is a vital component of achieving the highest potential for health. Visit 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</w:p>
    <w:p w:rsidR="0064630D" w:rsidRPr="00360A6A" w:rsidRDefault="0064630D" w:rsidP="00A2479A">
      <w:pPr>
        <w:numPr>
          <w:ilvl w:val="0"/>
          <w:numId w:val="2"/>
        </w:numPr>
        <w:contextualSpacing/>
        <w:rPr>
          <w:rFonts w:asciiTheme="minorHAnsi" w:eastAsia="Cambria" w:hAnsiTheme="minorHAnsi" w:cs="Times New Roman"/>
          <w:sz w:val="24"/>
          <w:szCs w:val="24"/>
        </w:rPr>
      </w:pPr>
      <w:r w:rsidRPr="00360A6A">
        <w:rPr>
          <w:rFonts w:asciiTheme="minorHAnsi" w:eastAsia="Cambria" w:hAnsiTheme="minorHAnsi" w:cs="Times New Roman"/>
          <w:sz w:val="24"/>
          <w:szCs w:val="24"/>
        </w:rPr>
        <w:t>#Hospitals are helping people #</w:t>
      </w:r>
      <w:proofErr w:type="spellStart"/>
      <w:r w:rsidRPr="00360A6A">
        <w:rPr>
          <w:rFonts w:asciiTheme="minorHAnsi" w:eastAsia="Cambria" w:hAnsiTheme="minorHAnsi" w:cs="Times New Roman"/>
          <w:sz w:val="24"/>
          <w:szCs w:val="24"/>
        </w:rPr>
        <w:t>getcovered</w:t>
      </w:r>
      <w:proofErr w:type="spellEnd"/>
      <w:r w:rsidRPr="00360A6A">
        <w:rPr>
          <w:rFonts w:asciiTheme="minorHAnsi" w:eastAsia="Cambria" w:hAnsiTheme="minorHAnsi" w:cs="Times New Roman"/>
          <w:sz w:val="24"/>
          <w:szCs w:val="24"/>
        </w:rPr>
        <w:t xml:space="preserve"> &amp; #</w:t>
      </w:r>
      <w:proofErr w:type="spellStart"/>
      <w:r w:rsidRPr="00360A6A">
        <w:rPr>
          <w:rFonts w:asciiTheme="minorHAnsi" w:eastAsia="Cambria" w:hAnsiTheme="minorHAnsi" w:cs="Times New Roman"/>
          <w:sz w:val="24"/>
          <w:szCs w:val="24"/>
        </w:rPr>
        <w:t>staycovered</w:t>
      </w:r>
      <w:proofErr w:type="spellEnd"/>
      <w:r w:rsidRPr="00360A6A">
        <w:rPr>
          <w:rFonts w:asciiTheme="minorHAnsi" w:eastAsia="Cambria" w:hAnsiTheme="minorHAnsi" w:cs="Times New Roman"/>
          <w:sz w:val="24"/>
          <w:szCs w:val="24"/>
        </w:rPr>
        <w:t xml:space="preserve"> – go to </w:t>
      </w:r>
      <w:r w:rsidRPr="00360A6A">
        <w:rPr>
          <w:rFonts w:asciiTheme="minorHAnsi" w:eastAsia="Times New Roman" w:hAnsiTheme="minorHAnsi" w:cs="Times New Roman"/>
          <w:color w:val="0000FF"/>
          <w:sz w:val="24"/>
          <w:szCs w:val="24"/>
          <w:u w:val="single"/>
        </w:rPr>
        <w:t>www.aha.org/getcovered</w:t>
      </w:r>
      <w:r w:rsidRPr="00360A6A">
        <w:rPr>
          <w:rFonts w:asciiTheme="minorHAnsi" w:eastAsia="Cambria" w:hAnsiTheme="minorHAnsi" w:cs="Times New Roman"/>
          <w:sz w:val="24"/>
          <w:szCs w:val="24"/>
        </w:rPr>
        <w:t xml:space="preserve"> for more information</w:t>
      </w:r>
    </w:p>
    <w:p w:rsidR="0064630D" w:rsidRPr="00360A6A" w:rsidRDefault="0064630D" w:rsidP="00A2479A">
      <w:pPr>
        <w:numPr>
          <w:ilvl w:val="0"/>
          <w:numId w:val="2"/>
        </w:numPr>
        <w:contextualSpacing/>
        <w:rPr>
          <w:rFonts w:asciiTheme="minorHAnsi" w:eastAsia="Cambria" w:hAnsiTheme="minorHAnsi" w:cs="Times New Roman"/>
          <w:sz w:val="24"/>
          <w:szCs w:val="24"/>
        </w:rPr>
      </w:pPr>
      <w:r w:rsidRPr="00360A6A">
        <w:rPr>
          <w:rFonts w:asciiTheme="minorHAnsi" w:hAnsiTheme="minorHAnsi"/>
          <w:sz w:val="24"/>
          <w:szCs w:val="24"/>
        </w:rPr>
        <w:t>Picking the health insurance plan that’s right for you isn’t always easy. This @</w:t>
      </w:r>
      <w:proofErr w:type="spellStart"/>
      <w:r w:rsidRPr="00360A6A">
        <w:rPr>
          <w:rFonts w:asciiTheme="minorHAnsi" w:hAnsiTheme="minorHAnsi"/>
          <w:sz w:val="24"/>
          <w:szCs w:val="24"/>
        </w:rPr>
        <w:t>CMSgov</w:t>
      </w:r>
      <w:proofErr w:type="spellEnd"/>
      <w:r w:rsidRPr="00360A6A">
        <w:rPr>
          <w:rFonts w:asciiTheme="minorHAnsi" w:hAnsiTheme="minorHAnsi"/>
          <w:sz w:val="24"/>
          <w:szCs w:val="24"/>
        </w:rPr>
        <w:t xml:space="preserve"> explainer can help: </w:t>
      </w:r>
      <w:hyperlink r:id="rId11" w:history="1">
        <w:r w:rsidRPr="00360A6A">
          <w:rPr>
            <w:rStyle w:val="Hyperlink"/>
            <w:rFonts w:asciiTheme="minorHAnsi" w:hAnsiTheme="minorHAnsi"/>
            <w:sz w:val="24"/>
            <w:szCs w:val="24"/>
          </w:rPr>
          <w:t>https://marketplace.cms.gov/technical-assistance-resources/training-materials/insurance-coverage-key-terms.pdf</w:t>
        </w:r>
      </w:hyperlink>
      <w:r w:rsidRPr="00360A6A">
        <w:rPr>
          <w:rStyle w:val="Hyperlink"/>
          <w:rFonts w:asciiTheme="minorHAnsi" w:hAnsiTheme="minorHAnsi"/>
          <w:sz w:val="24"/>
          <w:szCs w:val="24"/>
        </w:rPr>
        <w:t xml:space="preserve"> </w:t>
      </w:r>
    </w:p>
    <w:p w:rsidR="0064630D" w:rsidRPr="00360A6A" w:rsidRDefault="0064630D" w:rsidP="00A247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0A6A">
        <w:rPr>
          <w:sz w:val="24"/>
          <w:szCs w:val="24"/>
        </w:rPr>
        <w:t>Open Enrollment has officially begun! Check out this video on why it’s important to #</w:t>
      </w:r>
      <w:proofErr w:type="spellStart"/>
      <w:r w:rsidRPr="00360A6A">
        <w:rPr>
          <w:sz w:val="24"/>
          <w:szCs w:val="24"/>
        </w:rPr>
        <w:t>GetCovered</w:t>
      </w:r>
      <w:proofErr w:type="spellEnd"/>
      <w:r w:rsidRPr="00360A6A">
        <w:rPr>
          <w:sz w:val="24"/>
          <w:szCs w:val="24"/>
        </w:rPr>
        <w:t xml:space="preserve">: </w:t>
      </w:r>
      <w:hyperlink r:id="rId12" w:history="1">
        <w:r w:rsidRPr="00360A6A">
          <w:rPr>
            <w:rStyle w:val="Hyperlink"/>
            <w:sz w:val="24"/>
            <w:szCs w:val="24"/>
          </w:rPr>
          <w:t>https://www.youtube.com/watch?time_continue=8&amp;v=PwIadcv2AdE</w:t>
        </w:r>
      </w:hyperlink>
      <w:r w:rsidRPr="00360A6A">
        <w:rPr>
          <w:sz w:val="24"/>
          <w:szCs w:val="24"/>
        </w:rPr>
        <w:t xml:space="preserve"> </w:t>
      </w:r>
    </w:p>
    <w:p w:rsidR="0064630D" w:rsidRPr="00360A6A" w:rsidRDefault="0064630D" w:rsidP="00A2479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60A6A">
        <w:rPr>
          <w:sz w:val="24"/>
          <w:szCs w:val="24"/>
        </w:rPr>
        <w:lastRenderedPageBreak/>
        <w:t xml:space="preserve">Looking for help on understanding health insurance? Here’s a great explainer: </w:t>
      </w:r>
      <w:hyperlink r:id="rId13" w:history="1">
        <w:r w:rsidRPr="00360A6A">
          <w:rPr>
            <w:rStyle w:val="Hyperlink"/>
            <w:sz w:val="24"/>
            <w:szCs w:val="24"/>
          </w:rPr>
          <w:t>https://marketplace.cms.gov/technical-assistance-resources/training-materials/insurance-coverage-key-terms.pdf</w:t>
        </w:r>
      </w:hyperlink>
    </w:p>
    <w:p w:rsidR="0064630D" w:rsidRPr="00360A6A" w:rsidRDefault="0064630D" w:rsidP="00A2479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sz w:val="24"/>
          <w:szCs w:val="24"/>
        </w:rPr>
      </w:pPr>
      <w:r w:rsidRPr="00360A6A">
        <w:rPr>
          <w:sz w:val="24"/>
          <w:szCs w:val="24"/>
        </w:rPr>
        <w:t>Health insurance plans change year to year, so make sure to compare your plan and see what else is available #</w:t>
      </w:r>
      <w:proofErr w:type="spellStart"/>
      <w:r w:rsidRPr="00360A6A">
        <w:rPr>
          <w:sz w:val="24"/>
          <w:szCs w:val="24"/>
        </w:rPr>
        <w:t>GetCovered</w:t>
      </w:r>
      <w:proofErr w:type="spellEnd"/>
      <w:r w:rsidRPr="00360A6A">
        <w:rPr>
          <w:sz w:val="24"/>
          <w:szCs w:val="24"/>
        </w:rPr>
        <w:t xml:space="preserve"> </w:t>
      </w:r>
      <w:hyperlink r:id="rId14" w:history="1">
        <w:r w:rsidRPr="00360A6A">
          <w:rPr>
            <w:rStyle w:val="Hyperlink"/>
            <w:sz w:val="24"/>
            <w:szCs w:val="24"/>
          </w:rPr>
          <w:t>https://www.healthcare.gov/keep-or-change-plan/</w:t>
        </w:r>
      </w:hyperlink>
    </w:p>
    <w:p w:rsidR="0064630D" w:rsidRPr="00360A6A" w:rsidRDefault="00360A6A" w:rsidP="00A2479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La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cobertura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salud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lo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ayuda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vivir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una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vida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chevere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visite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HealthCare.gov para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elejir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cobertura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salud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renueve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su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seguro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medico o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elija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un</w:t>
      </w:r>
      <w:proofErr w:type="gram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nuevo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plan. Para que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su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cobertura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seguro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medico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nueva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o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renobada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comience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el 1 de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enero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debe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inscribirse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o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cambiar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de plan antes </w:t>
      </w:r>
      <w:proofErr w:type="gram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del</w:t>
      </w:r>
      <w:proofErr w:type="gram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 15 de </w:t>
      </w:r>
      <w:proofErr w:type="spellStart"/>
      <w:r w:rsidRPr="00360A6A">
        <w:rPr>
          <w:rFonts w:cs="Arial"/>
          <w:color w:val="111111"/>
          <w:sz w:val="24"/>
          <w:szCs w:val="24"/>
          <w:shd w:val="clear" w:color="auto" w:fill="FFFFFF"/>
        </w:rPr>
        <w:t>diciembre</w:t>
      </w:r>
      <w:proofErr w:type="spellEnd"/>
      <w:r w:rsidRPr="00360A6A">
        <w:rPr>
          <w:rFonts w:cs="Arial"/>
          <w:color w:val="111111"/>
          <w:sz w:val="24"/>
          <w:szCs w:val="24"/>
          <w:shd w:val="clear" w:color="auto" w:fill="FFFFFF"/>
        </w:rPr>
        <w:t xml:space="preserve">. </w:t>
      </w:r>
      <w:hyperlink r:id="rId15" w:history="1">
        <w:r w:rsidR="0064630D" w:rsidRPr="00360A6A">
          <w:rPr>
            <w:rStyle w:val="Hyperlink"/>
            <w:sz w:val="24"/>
            <w:szCs w:val="24"/>
          </w:rPr>
          <w:t>https://www.youtube.com/watch?v=ZKzG9-zSacc</w:t>
        </w:r>
      </w:hyperlink>
      <w:r w:rsidR="0064630D" w:rsidRPr="00360A6A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64630D" w:rsidRPr="00360A6A" w:rsidRDefault="0064630D" w:rsidP="00A2479A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64630D" w:rsidRPr="00360A6A" w:rsidRDefault="0064630D" w:rsidP="00A2479A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360A6A">
        <w:rPr>
          <w:rFonts w:asciiTheme="minorHAnsi" w:hAnsiTheme="minorHAnsi" w:cs="Arial"/>
          <w:b/>
          <w:sz w:val="24"/>
          <w:szCs w:val="24"/>
        </w:rPr>
        <w:t>Tools and Resources</w:t>
      </w:r>
    </w:p>
    <w:p w:rsidR="0064630D" w:rsidRPr="00360A6A" w:rsidRDefault="0064630D" w:rsidP="00A24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360A6A">
        <w:rPr>
          <w:rFonts w:cs="Arial"/>
          <w:sz w:val="24"/>
          <w:szCs w:val="24"/>
        </w:rPr>
        <w:t xml:space="preserve">More information – </w:t>
      </w:r>
    </w:p>
    <w:p w:rsidR="0064630D" w:rsidRPr="00360A6A" w:rsidRDefault="007E4935" w:rsidP="00A247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hyperlink r:id="rId16" w:history="1">
        <w:r w:rsidR="0064630D" w:rsidRPr="00360A6A">
          <w:rPr>
            <w:rStyle w:val="Hyperlink"/>
            <w:rFonts w:cs="Arial"/>
            <w:sz w:val="24"/>
            <w:szCs w:val="24"/>
          </w:rPr>
          <w:t xml:space="preserve">www.aha.org/getcovered </w:t>
        </w:r>
      </w:hyperlink>
    </w:p>
    <w:p w:rsidR="0064630D" w:rsidRPr="00360A6A" w:rsidRDefault="007E4935" w:rsidP="00A2479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hyperlink r:id="rId17" w:history="1">
        <w:r w:rsidR="0064630D" w:rsidRPr="00360A6A">
          <w:rPr>
            <w:rStyle w:val="Hyperlink"/>
            <w:rFonts w:cs="Arial"/>
            <w:sz w:val="24"/>
            <w:szCs w:val="24"/>
            <w:shd w:val="clear" w:color="auto" w:fill="FFFFFF"/>
          </w:rPr>
          <w:t>www.healthcare.gov</w:t>
        </w:r>
      </w:hyperlink>
    </w:p>
    <w:p w:rsidR="0064630D" w:rsidRPr="00360A6A" w:rsidRDefault="0064630D" w:rsidP="00A2479A">
      <w:pPr>
        <w:pStyle w:val="ListParagraph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64630D" w:rsidRPr="00360A6A" w:rsidRDefault="0064630D" w:rsidP="00A2479A">
      <w:pPr>
        <w:rPr>
          <w:rFonts w:asciiTheme="minorHAnsi" w:hAnsiTheme="minorHAnsi" w:cs="Arial"/>
          <w:b/>
          <w:sz w:val="24"/>
          <w:szCs w:val="24"/>
        </w:rPr>
      </w:pPr>
      <w:r w:rsidRPr="00360A6A">
        <w:rPr>
          <w:rFonts w:asciiTheme="minorHAnsi" w:hAnsiTheme="minorHAnsi" w:cs="Arial"/>
          <w:b/>
          <w:sz w:val="24"/>
          <w:szCs w:val="24"/>
          <w:shd w:val="clear" w:color="auto" w:fill="FFFFFF"/>
        </w:rPr>
        <w:t>Share Graphics</w:t>
      </w:r>
    </w:p>
    <w:p w:rsidR="0064630D" w:rsidRPr="00360A6A" w:rsidRDefault="0064630D" w:rsidP="00A2479A">
      <w:pPr>
        <w:rPr>
          <w:rFonts w:asciiTheme="minorHAnsi" w:hAnsiTheme="minorHAnsi" w:cs="Arial"/>
          <w:sz w:val="24"/>
          <w:szCs w:val="24"/>
        </w:rPr>
      </w:pPr>
    </w:p>
    <w:p w:rsidR="0064630D" w:rsidRPr="00360A6A" w:rsidRDefault="0064630D" w:rsidP="00A2479A">
      <w:pPr>
        <w:rPr>
          <w:rFonts w:asciiTheme="minorHAnsi" w:hAnsiTheme="minorHAnsi" w:cs="Arial"/>
          <w:sz w:val="24"/>
          <w:szCs w:val="24"/>
        </w:rPr>
      </w:pPr>
    </w:p>
    <w:p w:rsidR="0064630D" w:rsidRPr="00360A6A" w:rsidRDefault="0064630D" w:rsidP="00A2479A">
      <w:pPr>
        <w:rPr>
          <w:rFonts w:asciiTheme="minorHAnsi" w:hAnsiTheme="minorHAnsi" w:cs="Arial"/>
          <w:sz w:val="24"/>
          <w:szCs w:val="24"/>
        </w:rPr>
      </w:pPr>
      <w:r w:rsidRPr="00360A6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9C91828" wp14:editId="32B0A786">
            <wp:extent cx="5440680" cy="2450631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-get-cover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08" cy="24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0D" w:rsidRPr="00360A6A" w:rsidRDefault="0064630D" w:rsidP="00A2479A">
      <w:pPr>
        <w:jc w:val="center"/>
        <w:rPr>
          <w:rFonts w:asciiTheme="minorHAnsi" w:hAnsiTheme="minorHAnsi" w:cs="Arial"/>
          <w:sz w:val="24"/>
          <w:szCs w:val="24"/>
        </w:rPr>
      </w:pPr>
    </w:p>
    <w:p w:rsidR="0064630D" w:rsidRPr="00360A6A" w:rsidRDefault="0064630D" w:rsidP="00A2479A">
      <w:pPr>
        <w:rPr>
          <w:rFonts w:asciiTheme="minorHAnsi" w:hAnsiTheme="minorHAnsi"/>
          <w:sz w:val="24"/>
          <w:szCs w:val="24"/>
        </w:rPr>
      </w:pPr>
      <w:r w:rsidRPr="00360A6A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3E179639" wp14:editId="29EADAAE">
            <wp:extent cx="5454910" cy="272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-enrollment-checklis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796" cy="27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DD" w:rsidRPr="00360A6A" w:rsidRDefault="00695FDD" w:rsidP="00A2479A">
      <w:pPr>
        <w:rPr>
          <w:rFonts w:asciiTheme="minorHAnsi" w:hAnsiTheme="minorHAnsi"/>
          <w:sz w:val="24"/>
          <w:szCs w:val="24"/>
        </w:rPr>
      </w:pPr>
    </w:p>
    <w:sectPr w:rsidR="00695FDD" w:rsidRPr="00360A6A" w:rsidSect="003450D0">
      <w:headerReference w:type="first" r:id="rId20"/>
      <w:pgSz w:w="12240" w:h="15840"/>
      <w:pgMar w:top="144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61" w:rsidRDefault="001668CF">
      <w:r>
        <w:separator/>
      </w:r>
    </w:p>
  </w:endnote>
  <w:endnote w:type="continuationSeparator" w:id="0">
    <w:p w:rsidR="002E5661" w:rsidRDefault="0016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61" w:rsidRDefault="001668CF">
      <w:r>
        <w:separator/>
      </w:r>
    </w:p>
  </w:footnote>
  <w:footnote w:type="continuationSeparator" w:id="0">
    <w:p w:rsidR="002E5661" w:rsidRDefault="0016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D0" w:rsidRDefault="00342D82" w:rsidP="008330CC">
    <w:pPr>
      <w:pStyle w:val="Header"/>
    </w:pPr>
    <w:r w:rsidRPr="00BA05A1">
      <w:rPr>
        <w:rFonts w:ascii="Arial" w:hAnsi="Arial" w:cs="Arial"/>
        <w:noProof/>
      </w:rPr>
      <w:drawing>
        <wp:inline distT="0" distB="0" distL="0" distR="0" wp14:anchorId="7465EDDD" wp14:editId="05631B2B">
          <wp:extent cx="2171700" cy="808238"/>
          <wp:effectExtent l="0" t="0" r="0" b="0"/>
          <wp:docPr id="3" name="Picture 3" descr="https://meltwater-apps-production.s3.amazonaws.com/uploads/images/56e6f0240703b121b46e5f36/blobid3_152425402967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ltwater-apps-production.s3.amazonaws.com/uploads/images/56e6f0240703b121b46e5f36/blobid3_152425402967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288" cy="81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871"/>
    <w:multiLevelType w:val="hybridMultilevel"/>
    <w:tmpl w:val="F054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1570A"/>
    <w:multiLevelType w:val="hybridMultilevel"/>
    <w:tmpl w:val="B36A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5EAD"/>
    <w:multiLevelType w:val="hybridMultilevel"/>
    <w:tmpl w:val="A6D8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857DA"/>
    <w:multiLevelType w:val="hybridMultilevel"/>
    <w:tmpl w:val="2272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D"/>
    <w:rsid w:val="00136E04"/>
    <w:rsid w:val="00151196"/>
    <w:rsid w:val="001668CF"/>
    <w:rsid w:val="00177E36"/>
    <w:rsid w:val="002314DA"/>
    <w:rsid w:val="002E5661"/>
    <w:rsid w:val="003201D8"/>
    <w:rsid w:val="00342D82"/>
    <w:rsid w:val="00360A6A"/>
    <w:rsid w:val="005607D6"/>
    <w:rsid w:val="0064630D"/>
    <w:rsid w:val="00693501"/>
    <w:rsid w:val="00695FDD"/>
    <w:rsid w:val="006F6B87"/>
    <w:rsid w:val="007E4935"/>
    <w:rsid w:val="008044BD"/>
    <w:rsid w:val="008120AF"/>
    <w:rsid w:val="008C0615"/>
    <w:rsid w:val="008C20A7"/>
    <w:rsid w:val="009C51EF"/>
    <w:rsid w:val="00A2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0CF4"/>
  <w15:chartTrackingRefBased/>
  <w15:docId w15:val="{574A0B07-491B-4044-B1C0-8251BE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0D"/>
    <w:pPr>
      <w:spacing w:after="0" w:line="240" w:lineRule="auto"/>
    </w:pPr>
    <w:rPr>
      <w:rFonts w:ascii="Times New Roman MT Std" w:eastAsiaTheme="minorEastAsia" w:hAnsi="Times New Roman MT St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0D"/>
    <w:rPr>
      <w:rFonts w:ascii="Times New Roman MT Std" w:eastAsiaTheme="minorEastAsia" w:hAnsi="Times New Roman MT Std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30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630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82"/>
    <w:rPr>
      <w:rFonts w:ascii="Times New Roman MT Std" w:eastAsiaTheme="minorEastAsia" w:hAnsi="Times New Roman MT St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rry@aha.org" TargetMode="External"/><Relationship Id="rId13" Type="http://schemas.openxmlformats.org/officeDocument/2006/relationships/hyperlink" Target="https://marketplace.cms.gov/technical-assistance-resources/training-materials/insurance-coverage-key-terms.pdf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gustafson@aha.org" TargetMode="External"/><Relationship Id="rId12" Type="http://schemas.openxmlformats.org/officeDocument/2006/relationships/hyperlink" Target="https://www.youtube.com/watch?time_continue=8&amp;v=PwIadcv2AdE" TargetMode="External"/><Relationship Id="rId17" Type="http://schemas.openxmlformats.org/officeDocument/2006/relationships/hyperlink" Target="file:///\\ahawash-spfs01\data\dept\Media\Barry\Insurance\Open%20Enrollment%202019\www.healthcare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ha.org/getcovered%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ketplace.cms.gov/technical-assistance-resources/training-materials/insurance-coverage-key-term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KzG9-zSacc" TargetMode="External"/><Relationship Id="rId10" Type="http://schemas.openxmlformats.org/officeDocument/2006/relationships/hyperlink" Target="https://www.healthcare.gov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8c7ZE06nU" TargetMode="External"/><Relationship Id="rId14" Type="http://schemas.openxmlformats.org/officeDocument/2006/relationships/hyperlink" Target="https://www.healthcare.gov/keep-or-change-pla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Samantha</dc:creator>
  <cp:keywords/>
  <dc:description/>
  <cp:lastModifiedBy>Barry, Sean</cp:lastModifiedBy>
  <cp:revision>16</cp:revision>
  <dcterms:created xsi:type="dcterms:W3CDTF">2019-10-23T15:33:00Z</dcterms:created>
  <dcterms:modified xsi:type="dcterms:W3CDTF">2019-11-01T18:30:00Z</dcterms:modified>
</cp:coreProperties>
</file>